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06" w:rsidRPr="000D5C5F" w:rsidRDefault="00BC7B06" w:rsidP="00BC7B06">
      <w:pPr>
        <w:ind w:left="720"/>
        <w:jc w:val="center"/>
        <w:rPr>
          <w:b/>
          <w:sz w:val="28"/>
        </w:rPr>
      </w:pPr>
      <w:r w:rsidRPr="000D5C5F">
        <w:rPr>
          <w:b/>
          <w:sz w:val="28"/>
        </w:rPr>
        <w:t xml:space="preserve">8. </w:t>
      </w:r>
      <w:r w:rsidR="0064754B">
        <w:rPr>
          <w:b/>
          <w:sz w:val="28"/>
        </w:rPr>
        <w:t xml:space="preserve">Ufficio Famiglia: </w:t>
      </w:r>
      <w:bookmarkStart w:id="0" w:name="_GoBack"/>
      <w:bookmarkEnd w:id="0"/>
      <w:r w:rsidR="008826C9">
        <w:rPr>
          <w:b/>
          <w:sz w:val="28"/>
        </w:rPr>
        <w:t xml:space="preserve">Gruppi di sostegno pastorale </w:t>
      </w:r>
      <w:r w:rsidR="00526ABA" w:rsidRPr="000D5C5F">
        <w:rPr>
          <w:b/>
          <w:sz w:val="28"/>
        </w:rPr>
        <w:t xml:space="preserve">per Separati, Divorziati, Risposati: </w:t>
      </w:r>
      <w:proofErr w:type="gramStart"/>
      <w:r w:rsidR="00526ABA" w:rsidRPr="000D5C5F">
        <w:rPr>
          <w:b/>
          <w:sz w:val="28"/>
        </w:rPr>
        <w:t>20</w:t>
      </w:r>
      <w:proofErr w:type="gramEnd"/>
      <w:r w:rsidR="00526ABA" w:rsidRPr="000D5C5F">
        <w:rPr>
          <w:b/>
          <w:sz w:val="28"/>
        </w:rPr>
        <w:t>, 22, 35, 36, 38</w:t>
      </w:r>
    </w:p>
    <w:p w:rsidR="00B67355" w:rsidRPr="00B67355" w:rsidRDefault="00B67355" w:rsidP="00B67355">
      <w:pPr>
        <w:ind w:left="360"/>
        <w:rPr>
          <w:b/>
        </w:rPr>
      </w:pPr>
    </w:p>
    <w:tbl>
      <w:tblPr>
        <w:tblStyle w:val="Grigliatabella"/>
        <w:tblW w:w="15276" w:type="dxa"/>
        <w:tblLook w:val="04A0" w:firstRow="1" w:lastRow="0" w:firstColumn="1" w:lastColumn="0" w:noHBand="0" w:noVBand="1"/>
      </w:tblPr>
      <w:tblGrid>
        <w:gridCol w:w="7479"/>
        <w:gridCol w:w="7797"/>
      </w:tblGrid>
      <w:tr w:rsidR="00130F19" w:rsidRPr="00130F19" w:rsidTr="0064754B">
        <w:tc>
          <w:tcPr>
            <w:tcW w:w="7479" w:type="dxa"/>
          </w:tcPr>
          <w:p w:rsidR="00130F19" w:rsidRPr="00130F19" w:rsidRDefault="00130F19" w:rsidP="00130F19">
            <w:pPr>
              <w:jc w:val="center"/>
              <w:rPr>
                <w:b/>
              </w:rPr>
            </w:pPr>
            <w:r w:rsidRPr="00130F19">
              <w:rPr>
                <w:b/>
              </w:rPr>
              <w:t>TESTO DELLA RELATIO SYNODI</w:t>
            </w:r>
          </w:p>
        </w:tc>
        <w:tc>
          <w:tcPr>
            <w:tcW w:w="7797" w:type="dxa"/>
          </w:tcPr>
          <w:p w:rsidR="00130F19" w:rsidRPr="00130F19" w:rsidRDefault="00130F19" w:rsidP="00130F19">
            <w:pPr>
              <w:jc w:val="center"/>
              <w:rPr>
                <w:b/>
              </w:rPr>
            </w:pPr>
            <w:r w:rsidRPr="00130F19">
              <w:rPr>
                <w:b/>
              </w:rPr>
              <w:t>DOMANDE</w:t>
            </w:r>
          </w:p>
        </w:tc>
      </w:tr>
      <w:tr w:rsidR="00130F19" w:rsidTr="0064754B">
        <w:tc>
          <w:tcPr>
            <w:tcW w:w="7479" w:type="dxa"/>
          </w:tcPr>
          <w:p w:rsidR="00130F19" w:rsidRPr="00526ABA" w:rsidRDefault="00526ABA" w:rsidP="00130F19">
            <w:pPr>
              <w:jc w:val="both"/>
              <w:rPr>
                <w:b/>
              </w:rPr>
            </w:pPr>
            <w:r w:rsidRPr="00526ABA">
              <w:rPr>
                <w:b/>
              </w:rPr>
              <w:t>SECONDA PARTE</w:t>
            </w:r>
          </w:p>
          <w:p w:rsidR="00526ABA" w:rsidRDefault="00526ABA" w:rsidP="00130F19">
            <w:pPr>
              <w:jc w:val="both"/>
              <w:rPr>
                <w:b/>
              </w:rPr>
            </w:pPr>
          </w:p>
          <w:p w:rsidR="00130F19" w:rsidRPr="0090609E" w:rsidRDefault="00130F19" w:rsidP="00130F19">
            <w:pPr>
              <w:jc w:val="both"/>
              <w:rPr>
                <w:b/>
              </w:rPr>
            </w:pPr>
            <w:proofErr w:type="gramStart"/>
            <w:r w:rsidRPr="0090609E">
              <w:rPr>
                <w:b/>
              </w:rPr>
              <w:t>Verità e bellezza della famiglia e misericordia verso le famiglie ferite e fragili</w:t>
            </w:r>
            <w:proofErr w:type="gramEnd"/>
          </w:p>
          <w:p w:rsidR="00130F19" w:rsidRDefault="00130F19" w:rsidP="00130F19">
            <w:pPr>
              <w:jc w:val="both"/>
            </w:pPr>
          </w:p>
          <w:p w:rsidR="00130F19" w:rsidRDefault="00130F19" w:rsidP="00130F19">
            <w:pPr>
              <w:jc w:val="both"/>
            </w:pPr>
            <w:r>
              <w:t>23. Con intima gioia e profonda consolazione, la Chiesa guarda alle famiglie che restano fedeli agli insegnamenti del Vangelo, ringraziandole e incoraggiandole per la testimonianza che offrono. Grazie ad esse, infatti, è resa credibile la bellezza del matrimonio indissolubile e fedele per sempre. Nella famiglia</w:t>
            </w:r>
            <w:proofErr w:type="gramStart"/>
            <w:r>
              <w:t>,</w:t>
            </w:r>
            <w:proofErr w:type="gramEnd"/>
            <w:r>
              <w:t xml:space="preserve">«che si potrebbe chiamare Chiesa domestica» (Lumen </w:t>
            </w:r>
            <w:proofErr w:type="spellStart"/>
            <w:r>
              <w:t>Gentium</w:t>
            </w:r>
            <w:proofErr w:type="spellEnd"/>
            <w:r>
              <w:t xml:space="preserve">, 11), matura la prima esperienza ecclesiale della comunione tra persone, in cui si riflette, per grazia, il mistero della Santa Trinità. «È qui che si </w:t>
            </w:r>
            <w:proofErr w:type="gramStart"/>
            <w:r>
              <w:t>apprende</w:t>
            </w:r>
            <w:proofErr w:type="gramEnd"/>
            <w:r>
              <w:t xml:space="preserve"> la fatica e la gioia del lavoro, l’amore fraterno, il perdono generoso, sempre rinnovato, e soprattutto il culto divino attraverso la preghiera e l’offerta della propria vita» (Catechismo della Chiesa Cattolica, 1657). La Santa Famiglia di </w:t>
            </w:r>
            <w:proofErr w:type="spellStart"/>
            <w:r>
              <w:t>Nazaret</w:t>
            </w:r>
            <w:proofErr w:type="spellEnd"/>
            <w:r>
              <w:t xml:space="preserve"> ne è il modello mirabile, alla cui scuola noi </w:t>
            </w:r>
            <w:proofErr w:type="gramStart"/>
            <w:r>
              <w:t>«</w:t>
            </w:r>
            <w:proofErr w:type="gramEnd"/>
            <w:r>
              <w:t xml:space="preserve">comprendiamo perché dobbiamo tenere una disciplina spirituale, se vogliamo seguire la dottrina del Vangelo e diventare discepoli del Cristo» (Paolo VI, Discorso a </w:t>
            </w:r>
            <w:proofErr w:type="spellStart"/>
            <w:r>
              <w:t>Nazaret</w:t>
            </w:r>
            <w:proofErr w:type="spellEnd"/>
            <w:r>
              <w:t xml:space="preserve">, 5 gennaio 1964). Il Vangelo della famiglia, nutre pure quei semi che ancora attendono di maturare, e deve curare quegli alberi che si sono inariditi e </w:t>
            </w:r>
            <w:proofErr w:type="gramStart"/>
            <w:r>
              <w:t>necessitano di</w:t>
            </w:r>
            <w:proofErr w:type="gramEnd"/>
            <w:r>
              <w:t xml:space="preserve"> non essere trascurati.</w:t>
            </w:r>
          </w:p>
          <w:p w:rsidR="00130F19" w:rsidRDefault="00130F19" w:rsidP="00130F19">
            <w:pPr>
              <w:jc w:val="both"/>
            </w:pPr>
          </w:p>
          <w:p w:rsidR="00130F19" w:rsidRDefault="00130F19" w:rsidP="00130F19">
            <w:pPr>
              <w:jc w:val="both"/>
            </w:pPr>
            <w:r>
              <w:t xml:space="preserve">24. La Chiesa, </w:t>
            </w:r>
            <w:proofErr w:type="gramStart"/>
            <w:r>
              <w:t>in quanto</w:t>
            </w:r>
            <w:proofErr w:type="gramEnd"/>
            <w:r>
              <w:t xml:space="preserve"> maestra sicura e madre premurosa, pur riconoscendo che per i battezzati non vi è altro vincolo nuziale che quello sacramentale, e che ogni rottura di esso è contro la volontà di Dio, è anche consapevole della fragilità di molti suoi figli che faticano nel cammino della fede. </w:t>
            </w:r>
            <w:proofErr w:type="gramStart"/>
            <w:r>
              <w:t>«</w:t>
            </w:r>
            <w:proofErr w:type="gramEnd"/>
            <w:r>
              <w:t xml:space="preserve">Pertanto, senza sminuire il valore dell’ideale evangelico, bisogna accompagnare con misericordia e pazienza le possibili tappe di crescita delle persone che si vanno costruendo giorno per giorno. </w:t>
            </w:r>
            <w:proofErr w:type="gramStart"/>
            <w:r>
              <w:t>[…</w:t>
            </w:r>
            <w:proofErr w:type="gramEnd"/>
            <w:r>
              <w:t xml:space="preserve">] Un piccolo passo, in mezzo a grandi limiti umani, può essere più gradito a Dio della vita esteriormente corretta di chi trascorre i suoi giorni senza fronteggiare importanti difficoltà. A tutti </w:t>
            </w:r>
            <w:proofErr w:type="gramStart"/>
            <w:r>
              <w:t>deve</w:t>
            </w:r>
            <w:proofErr w:type="gramEnd"/>
            <w:r>
              <w:t xml:space="preserve"> giungere la consolazione e lo stimolo dell’amore salvifico di Dio, che opera misteriosamente in ogni persona, al di là dei suoi difetti e delle sue cadute» (</w:t>
            </w:r>
            <w:proofErr w:type="spellStart"/>
            <w:r>
              <w:t>Evangelii</w:t>
            </w:r>
            <w:proofErr w:type="spellEnd"/>
            <w:r>
              <w:t xml:space="preserve"> </w:t>
            </w:r>
            <w:proofErr w:type="spellStart"/>
            <w:r>
              <w:t>Gaudium</w:t>
            </w:r>
            <w:proofErr w:type="spellEnd"/>
            <w:r>
              <w:t>, 44).</w:t>
            </w:r>
          </w:p>
          <w:p w:rsidR="00130F19" w:rsidRDefault="00130F19" w:rsidP="00130F19">
            <w:pPr>
              <w:jc w:val="both"/>
            </w:pPr>
          </w:p>
          <w:p w:rsidR="00130F19" w:rsidRDefault="00130F19" w:rsidP="00130F19">
            <w:pPr>
              <w:jc w:val="both"/>
            </w:pPr>
            <w:r>
              <w:t xml:space="preserve">25. In ordine ad un approccio pastorale verso le persone che hanno contratto matrimonio civile, che </w:t>
            </w:r>
            <w:proofErr w:type="gramStart"/>
            <w:r>
              <w:t>sono</w:t>
            </w:r>
            <w:proofErr w:type="gramEnd"/>
            <w:r>
              <w:t xml:space="preserve"> divorziati e risposati, o che semplicemente </w:t>
            </w:r>
            <w:r>
              <w:lastRenderedPageBreak/>
              <w:t>convivono, compete alla Chiesa rivelare loro la divina pedagogia della grazia nelle loro vite e aiutarle a raggiungere la pienezza del piano di Dio in loro. Seguendo lo sguardo di Cristo, la cui luce rischiara ogni uomo (</w:t>
            </w:r>
            <w:proofErr w:type="spellStart"/>
            <w:r>
              <w:t>cf</w:t>
            </w:r>
            <w:proofErr w:type="spellEnd"/>
            <w:r>
              <w:t xml:space="preserve">. </w:t>
            </w:r>
            <w:proofErr w:type="spellStart"/>
            <w:r>
              <w:t>Gv</w:t>
            </w:r>
            <w:proofErr w:type="spellEnd"/>
            <w:r>
              <w:t xml:space="preserve"> 1,9; </w:t>
            </w:r>
            <w:proofErr w:type="spellStart"/>
            <w:r>
              <w:t>Gaudium</w:t>
            </w:r>
            <w:proofErr w:type="spellEnd"/>
            <w:r>
              <w:t xml:space="preserve"> et </w:t>
            </w:r>
            <w:proofErr w:type="spellStart"/>
            <w:r>
              <w:t>Spes</w:t>
            </w:r>
            <w:proofErr w:type="spellEnd"/>
            <w:r>
              <w:t xml:space="preserve">, 22) la Chiesa si volge con amore a </w:t>
            </w:r>
            <w:proofErr w:type="gramStart"/>
            <w:r>
              <w:t>coloro che partecipano</w:t>
            </w:r>
            <w:proofErr w:type="gramEnd"/>
            <w:r>
              <w:t xml:space="preserve"> alla sua vita in modo incompiuto, riconoscendo che la grazia di Dio opera anche nelle loro vite dando loro il coraggio per compiere il bene, per prendersi cura con amore l’uno dell’altro ed essere a servizio della comunità nella quale vivono e lavorano.</w:t>
            </w:r>
          </w:p>
          <w:p w:rsidR="00130F19" w:rsidRDefault="00130F19" w:rsidP="00130F19">
            <w:pPr>
              <w:jc w:val="both"/>
            </w:pPr>
          </w:p>
          <w:p w:rsidR="00130F19" w:rsidRDefault="00130F19" w:rsidP="00130F19">
            <w:pPr>
              <w:jc w:val="both"/>
            </w:pPr>
            <w:r>
              <w:t xml:space="preserve">26. La Chiesa </w:t>
            </w:r>
            <w:proofErr w:type="gramStart"/>
            <w:r>
              <w:t>guarda</w:t>
            </w:r>
            <w:proofErr w:type="gramEnd"/>
            <w:r>
              <w:t xml:space="preserve"> con apprensione alla sfiducia di tanti giovani verso l’impegno coniugale, soffre per la precipitazione con cui tanti fedeli decidono di porre fine al vincolo assunto, instaurandone un altro. Questi fedeli, che fanno parte della Chiesa hanno bisogno di un’attenzione pastorale misericordiosa e incoraggiante, distinguendo adeguatamente le situazioni. I giovani battezzati vanno incoraggiati a non esitare dinanzi alla ricchezza che ai loro progetti di amore procura il sacramento del matrimonio, forti del sostegno che ricevono dalla grazia di Cristo e dalla possibilità di partecipare pienamente alla vita della Chiesa.</w:t>
            </w:r>
          </w:p>
          <w:p w:rsidR="00130F19" w:rsidRDefault="00130F19" w:rsidP="00130F19">
            <w:pPr>
              <w:jc w:val="both"/>
            </w:pPr>
          </w:p>
          <w:p w:rsidR="00130F19" w:rsidRDefault="00130F19" w:rsidP="00130F19">
            <w:pPr>
              <w:jc w:val="both"/>
            </w:pPr>
            <w:r>
              <w:t>27. In tal senso, una dimensione nuova della pastorale familiare odierna consiste nel prestare attenzione alla realtà dei matrimoni civili tra uomo e donna, ai matrimoni tradizionali e, fatte le debite differenze, anche alle convivenze. Quando l’unione raggiunge una notevole stabilità attraverso un vincolo pubblico, è connotata da affetto profondo, da responsabilità nei confronti della prole, da capacità di superare le prove, può essere vista come un’occasione da accompagnare nello sviluppo verso il sacramento del matrimonio. Molto spesso invece la convivenza si stabilisce non in vista di un possibile futuro matrimonio, ma senza alcuna intenzione di stabilire un rapporto istituzionale.</w:t>
            </w:r>
          </w:p>
          <w:p w:rsidR="00130F19" w:rsidRDefault="00130F19" w:rsidP="00130F19">
            <w:pPr>
              <w:jc w:val="both"/>
            </w:pPr>
          </w:p>
          <w:p w:rsidR="00130F19" w:rsidRDefault="00130F19" w:rsidP="00130F19">
            <w:pPr>
              <w:jc w:val="both"/>
            </w:pPr>
            <w:r>
              <w:t xml:space="preserve">28. Conforme allo sguardo misericordioso di Gesù, la Chiesa deve accompagnare con attenzione e </w:t>
            </w:r>
            <w:proofErr w:type="gramStart"/>
            <w:r>
              <w:t>premura</w:t>
            </w:r>
            <w:proofErr w:type="gramEnd"/>
            <w:r>
              <w:t xml:space="preserve"> i suoi figli più fragili, segnati dall’amore ferito e smarrito, ridonando fiducia e speranza, come la luce del faro di un porto o di una fiaccola portata in mezzo alla gente per illuminare coloro che hanno smarrito la rotta o si trovano in mezzo alla tempesta. Consapevoli che la misericordia più grande è </w:t>
            </w:r>
            <w:proofErr w:type="gramStart"/>
            <w:r>
              <w:t>dire</w:t>
            </w:r>
            <w:proofErr w:type="gramEnd"/>
            <w:r>
              <w:t xml:space="preserve"> la verità con amore, andiamo aldilà della compassione. L’amore misericordioso, come attrae e unisce, così trasforma ed eleva. Invita alla conversione. Così nello stesso modo </w:t>
            </w:r>
            <w:proofErr w:type="gramStart"/>
            <w:r>
              <w:t>intendiamo</w:t>
            </w:r>
            <w:proofErr w:type="gramEnd"/>
            <w:r>
              <w:t xml:space="preserve"> l’atteggiamento del Signore, che non condanna la donna adultera, ma le chiede di non peccare più (</w:t>
            </w:r>
            <w:proofErr w:type="spellStart"/>
            <w:r>
              <w:t>cf</w:t>
            </w:r>
            <w:proofErr w:type="spellEnd"/>
            <w:r>
              <w:t xml:space="preserve">. </w:t>
            </w:r>
            <w:proofErr w:type="spellStart"/>
            <w:r>
              <w:t>Gv</w:t>
            </w:r>
            <w:proofErr w:type="spellEnd"/>
            <w:r>
              <w:t xml:space="preserve"> 8,1-11).</w:t>
            </w:r>
          </w:p>
          <w:p w:rsidR="00130F19" w:rsidRDefault="00130F19" w:rsidP="00130F19">
            <w:pPr>
              <w:jc w:val="both"/>
            </w:pPr>
          </w:p>
          <w:p w:rsidR="00130F19" w:rsidRPr="0090609E" w:rsidRDefault="004F5F2D" w:rsidP="00130F19">
            <w:pPr>
              <w:jc w:val="both"/>
              <w:rPr>
                <w:b/>
              </w:rPr>
            </w:pPr>
            <w:r>
              <w:rPr>
                <w:b/>
              </w:rPr>
              <w:lastRenderedPageBreak/>
              <w:t xml:space="preserve">TERZA </w:t>
            </w:r>
            <w:r w:rsidR="00130F19" w:rsidRPr="0090609E">
              <w:rPr>
                <w:b/>
              </w:rPr>
              <w:t>PARTE</w:t>
            </w:r>
          </w:p>
          <w:p w:rsidR="00130F19" w:rsidRPr="0090609E" w:rsidRDefault="00130F19" w:rsidP="00130F19">
            <w:pPr>
              <w:jc w:val="both"/>
              <w:rPr>
                <w:b/>
              </w:rPr>
            </w:pPr>
          </w:p>
          <w:p w:rsidR="00130F19" w:rsidRPr="0090609E" w:rsidRDefault="00130F19" w:rsidP="00130F19">
            <w:pPr>
              <w:jc w:val="both"/>
              <w:rPr>
                <w:b/>
              </w:rPr>
            </w:pPr>
            <w:r w:rsidRPr="0090609E">
              <w:rPr>
                <w:b/>
              </w:rPr>
              <w:t>Il confronto: prospettive pastorali</w:t>
            </w:r>
          </w:p>
          <w:p w:rsidR="00130F19" w:rsidRPr="0090609E" w:rsidRDefault="00130F19" w:rsidP="00130F19">
            <w:pPr>
              <w:jc w:val="both"/>
              <w:rPr>
                <w:b/>
              </w:rPr>
            </w:pPr>
          </w:p>
          <w:p w:rsidR="00130F19" w:rsidRPr="0090609E" w:rsidRDefault="00130F19" w:rsidP="00130F19">
            <w:pPr>
              <w:jc w:val="both"/>
              <w:rPr>
                <w:b/>
              </w:rPr>
            </w:pPr>
            <w:r w:rsidRPr="0090609E">
              <w:rPr>
                <w:b/>
              </w:rPr>
              <w:t>Curare le famiglie ferite (separati, divorziati non risposati, divorziati risposati, famiglie monoparentali</w:t>
            </w:r>
            <w:proofErr w:type="gramStart"/>
            <w:r w:rsidRPr="0090609E">
              <w:rPr>
                <w:b/>
              </w:rPr>
              <w:t>)</w:t>
            </w:r>
            <w:proofErr w:type="gramEnd"/>
          </w:p>
          <w:p w:rsidR="00130F19" w:rsidRDefault="00130F19" w:rsidP="00130F19">
            <w:pPr>
              <w:jc w:val="both"/>
            </w:pPr>
            <w:r>
              <w:t xml:space="preserve">44. Quando gli sposi sperimentano problemi nelle loro relazioni, </w:t>
            </w:r>
            <w:proofErr w:type="gramStart"/>
            <w:r>
              <w:t>devono</w:t>
            </w:r>
            <w:proofErr w:type="gramEnd"/>
            <w:r>
              <w:t xml:space="preserve"> poter contare sull’aiuto e l’accompagnamento della Chiesa. La pastorale della carità e la misericordia tendono al recupero delle persone e delle relazioni. L’esperienza mostra che con un aiuto adeguato e con l’azione di riconciliazione della grazia una grande percentuale di crisi matrimoniali si </w:t>
            </w:r>
            <w:proofErr w:type="gramStart"/>
            <w:r>
              <w:t>superano</w:t>
            </w:r>
            <w:proofErr w:type="gramEnd"/>
            <w:r>
              <w:t xml:space="preserve"> in maniera soddisfacente. Saper perdonare e sentirsi </w:t>
            </w:r>
            <w:proofErr w:type="gramStart"/>
            <w:r>
              <w:t>perdonati</w:t>
            </w:r>
            <w:proofErr w:type="gramEnd"/>
            <w:r>
              <w:t xml:space="preserve"> è un’esperienza fondamentale nella vita familiare. Il perdono tra gli sposi permette di sperimentare un amore che è per sempre e non passa mai (</w:t>
            </w:r>
            <w:proofErr w:type="spellStart"/>
            <w:r>
              <w:t>cf</w:t>
            </w:r>
            <w:proofErr w:type="spellEnd"/>
            <w:r>
              <w:t xml:space="preserve">. 1 </w:t>
            </w:r>
            <w:proofErr w:type="spellStart"/>
            <w:r>
              <w:t>Cor</w:t>
            </w:r>
            <w:proofErr w:type="spellEnd"/>
            <w:r>
              <w:t xml:space="preserve"> 13,8). A volte </w:t>
            </w:r>
            <w:proofErr w:type="gramStart"/>
            <w:r>
              <w:t>risulta</w:t>
            </w:r>
            <w:proofErr w:type="gramEnd"/>
            <w:r>
              <w:t xml:space="preserve"> difficile, però, per chi ha ricevuto il perdono di Dio avere la forza per offrire un perdono autentico che rigeneri la persona.</w:t>
            </w:r>
          </w:p>
          <w:p w:rsidR="00130F19" w:rsidRDefault="00130F19" w:rsidP="00130F19">
            <w:pPr>
              <w:jc w:val="both"/>
            </w:pPr>
            <w:r>
              <w:t xml:space="preserve">45. Nel Sinodo è risuonata chiara la necessità di scelte pastorali coraggiose. Riconfermando con forza la fedeltà al Vangelo della famiglia e riconoscendo che separazione e divorzio sono sempre una ferita che provoca profonde sofferenze ai coniugi che li vivono e ai figli, i Padri sinodali hanno avvertito l’urgenza di cammini pastorali nuovi, che partano dall’effettiva realtà delle fragilità familiari, sapendo che esse, spesso, sono più "subite" con sofferenza che scelte in piena libertà. Si tratta di situazioni diverse per fattori sia personali </w:t>
            </w:r>
            <w:proofErr w:type="gramStart"/>
            <w:r>
              <w:t>che</w:t>
            </w:r>
            <w:proofErr w:type="gramEnd"/>
            <w:r>
              <w:t xml:space="preserve"> culturali e socio-economici. Occorre uno sguardo </w:t>
            </w:r>
            <w:proofErr w:type="gramStart"/>
            <w:r>
              <w:t>differenziato</w:t>
            </w:r>
            <w:proofErr w:type="gramEnd"/>
            <w:r>
              <w:t xml:space="preserve"> come San Giovanni Paolo II suggeriva (</w:t>
            </w:r>
            <w:proofErr w:type="spellStart"/>
            <w:r>
              <w:t>cf</w:t>
            </w:r>
            <w:proofErr w:type="spellEnd"/>
            <w:r>
              <w:t xml:space="preserve">. </w:t>
            </w:r>
            <w:proofErr w:type="spellStart"/>
            <w:r>
              <w:t>Familiaris</w:t>
            </w:r>
            <w:proofErr w:type="spellEnd"/>
            <w:r>
              <w:t xml:space="preserve"> </w:t>
            </w:r>
            <w:proofErr w:type="spellStart"/>
            <w:r>
              <w:t>Consortio</w:t>
            </w:r>
            <w:proofErr w:type="spellEnd"/>
            <w:r>
              <w:t>, 84).</w:t>
            </w:r>
          </w:p>
          <w:p w:rsidR="00130F19" w:rsidRDefault="00130F19" w:rsidP="00130F19">
            <w:pPr>
              <w:jc w:val="both"/>
            </w:pPr>
            <w:r>
              <w:t xml:space="preserve">46. Ogni famiglia va innanzitutto ascoltata con rispetto e amore facendosi compagni di cammino come il Cristo con i discepoli sulla strada di Emmaus. Valgono in maniera particolare per queste situazioni le parole di Papa Francesco: </w:t>
            </w:r>
            <w:proofErr w:type="gramStart"/>
            <w:r>
              <w:t>«</w:t>
            </w:r>
            <w:proofErr w:type="gramEnd"/>
            <w:r>
              <w:t>La Chiesa dovrà iniziare i suoi membri – sacerdoti, religiosi e laici – a questa "arte dell’accompagnamento", perché tutti imparino sempre a togliersi i sandali davanti alla terra sacra dell’altro (</w:t>
            </w:r>
            <w:proofErr w:type="spellStart"/>
            <w:r>
              <w:t>cf</w:t>
            </w:r>
            <w:proofErr w:type="spellEnd"/>
            <w:r>
              <w:t>. Es 3,5). Dobbiamo dare al nostro cammino il ritmo salutare della prossimità, con uno sguardo rispettoso e pieno di compassione ma che nel medesimo tempo sani, liberi e incoraggi a maturare nella vita cristiana» (</w:t>
            </w:r>
            <w:proofErr w:type="spellStart"/>
            <w:r>
              <w:t>Evangelii</w:t>
            </w:r>
            <w:proofErr w:type="spellEnd"/>
            <w:r>
              <w:t xml:space="preserve"> </w:t>
            </w:r>
            <w:proofErr w:type="spellStart"/>
            <w:r>
              <w:t>Gaudium</w:t>
            </w:r>
            <w:proofErr w:type="spellEnd"/>
            <w:r>
              <w:t>, 169).</w:t>
            </w:r>
          </w:p>
          <w:p w:rsidR="00130F19" w:rsidRDefault="00130F19" w:rsidP="00130F19">
            <w:pPr>
              <w:jc w:val="both"/>
            </w:pPr>
            <w:r>
              <w:t xml:space="preserve">47. Un particolare discernimento è indispensabile per accompagnare pastoralmente i separati, i divorziati, gli abbandonati. Va accolta e valorizzata soprattutto la sofferenza di </w:t>
            </w:r>
            <w:proofErr w:type="gramStart"/>
            <w:r>
              <w:t>coloro che hanno</w:t>
            </w:r>
            <w:proofErr w:type="gramEnd"/>
            <w:r>
              <w:t xml:space="preserve"> subito ingiustamente la separazione, il divorzio o l’abbandono, oppure sono stati costretti dai </w:t>
            </w:r>
            <w:r>
              <w:lastRenderedPageBreak/>
              <w:t xml:space="preserve">maltrattamenti del coniuge a rompere la convivenza. Il perdono per l’ingiustizia subita non è facile, ma è un cammino che la grazia rende possibile. </w:t>
            </w:r>
            <w:proofErr w:type="gramStart"/>
            <w:r>
              <w:t xml:space="preserve">Di qui la necessità di una pastorale della riconciliazione e della mediazione attraverso anche centri di ascolto specializzati da stabilire </w:t>
            </w:r>
            <w:proofErr w:type="gramEnd"/>
            <w:r>
              <w:t xml:space="preserve">nelle diocesi. Parimenti va sempre </w:t>
            </w:r>
            <w:proofErr w:type="gramStart"/>
            <w:r>
              <w:t>sottolineato</w:t>
            </w:r>
            <w:proofErr w:type="gramEnd"/>
            <w:r>
              <w:t xml:space="preserve"> che è indispensabile farsi carico in maniera leale e costruttiva delle conseguenze della separazione o del divorzio sui figli, in ogni caso vittime innocenti della situazione. Essi non possono essere un "oggetto" da contendersi e vanno cercate le forme migliori perché possano superare il trauma della scissione familiare e crescere in maniera </w:t>
            </w:r>
            <w:proofErr w:type="gramStart"/>
            <w:r>
              <w:t>il più possibile serena</w:t>
            </w:r>
            <w:proofErr w:type="gramEnd"/>
            <w:r>
              <w:t xml:space="preserve">. In ogni caso la Chiesa dovrà sempre </w:t>
            </w:r>
            <w:proofErr w:type="gramStart"/>
            <w:r>
              <w:t>mettere in rilievo</w:t>
            </w:r>
            <w:proofErr w:type="gramEnd"/>
            <w:r>
              <w:t xml:space="preserve"> l’ingiustizia che deriva molto spesso dalla situazione di divorzio. Speciale attenzione va data all’accompagnamento delle famiglie monoparentali, in maniera particolare vanno aiutate le donne che devono portare da sole la responsabilità della casa e l’educazione dei figli.</w:t>
            </w:r>
          </w:p>
          <w:p w:rsidR="00130F19" w:rsidRDefault="00130F19" w:rsidP="00130F19">
            <w:pPr>
              <w:jc w:val="both"/>
            </w:pPr>
            <w:r>
              <w:t xml:space="preserve">48. Un grande numero dei Padri ha </w:t>
            </w:r>
            <w:proofErr w:type="gramStart"/>
            <w:r>
              <w:t>sottolineato</w:t>
            </w:r>
            <w:proofErr w:type="gramEnd"/>
            <w:r>
              <w:t xml:space="preserve"> la necessità di rendere più accessibili ed agili, possibilmente del tutto gratuite, le procedure per il riconoscimento dei casi di nullità. Tra le proposte sono stati indicati: il superamento della necessità della doppia sentenza conforme; la possibilità di determinare una via amministrativa sotto la responsabilità del vescovo diocesano; un processo sommario da avviare nei casi di nullità </w:t>
            </w:r>
            <w:proofErr w:type="gramStart"/>
            <w:r>
              <w:t>notoria</w:t>
            </w:r>
            <w:proofErr w:type="gramEnd"/>
            <w:r>
              <w:t xml:space="preserve">. Alcuni Padri tuttavia si dicono contrari a queste proposte perché non garantirebbero un giudizio affidabile. Va </w:t>
            </w:r>
            <w:proofErr w:type="gramStart"/>
            <w:r>
              <w:t>ribadito</w:t>
            </w:r>
            <w:proofErr w:type="gramEnd"/>
            <w:r>
              <w:t xml:space="preserve"> che in tutti questi casi si tratta dell’accertamento della verità sulla validità del vincolo. Secondo altre proposte, andrebbe poi considerata la possibilità di dare rilevanza al ruolo della fede dei nubendi </w:t>
            </w:r>
            <w:proofErr w:type="gramStart"/>
            <w:r>
              <w:t>in ordine alla</w:t>
            </w:r>
            <w:proofErr w:type="gramEnd"/>
            <w:r>
              <w:t xml:space="preserve"> validità del sacramento del matrimonio, tenendo fermo che tra battezzati tutti i matrimoni validi sono sacramento.</w:t>
            </w:r>
          </w:p>
          <w:p w:rsidR="00130F19" w:rsidRDefault="00130F19" w:rsidP="00130F19">
            <w:pPr>
              <w:jc w:val="both"/>
            </w:pPr>
          </w:p>
          <w:p w:rsidR="00130F19" w:rsidRDefault="00130F19" w:rsidP="00130F19">
            <w:pPr>
              <w:jc w:val="both"/>
            </w:pPr>
            <w:r>
              <w:t xml:space="preserve">49. Circa le cause </w:t>
            </w:r>
            <w:proofErr w:type="gramStart"/>
            <w:r>
              <w:t>matrimoniali lo</w:t>
            </w:r>
            <w:proofErr w:type="gramEnd"/>
            <w:r>
              <w:t xml:space="preserve"> snellimento della procedura, richiesto da molti, oltre alla preparazione di sufficienti operatori, chierici e laici con dedizione prioritaria, esige di sottolineare la responsabilità del vescovo diocesano, il quale nella sua diocesi potrebbe incaricare dei consulenti debitamente preparati che possano gratuitamente consigliare le parti sulla validità del loro matrimonio. Tale funzione può essere svolta da un ufficio o persone qualificate </w:t>
            </w:r>
            <w:proofErr w:type="gramStart"/>
            <w:r>
              <w:t>(</w:t>
            </w:r>
            <w:proofErr w:type="spellStart"/>
            <w:proofErr w:type="gramEnd"/>
            <w:r>
              <w:t>cf</w:t>
            </w:r>
            <w:proofErr w:type="spellEnd"/>
            <w:r>
              <w:t xml:space="preserve">. </w:t>
            </w:r>
            <w:proofErr w:type="spellStart"/>
            <w:r>
              <w:t>Dignitas</w:t>
            </w:r>
            <w:proofErr w:type="spellEnd"/>
            <w:r>
              <w:t xml:space="preserve"> </w:t>
            </w:r>
            <w:proofErr w:type="spellStart"/>
            <w:r>
              <w:t>Connubii</w:t>
            </w:r>
            <w:proofErr w:type="spellEnd"/>
            <w:r>
              <w:t xml:space="preserve">, art. 113, </w:t>
            </w:r>
            <w:proofErr w:type="gramStart"/>
            <w:r>
              <w:t>1</w:t>
            </w:r>
            <w:proofErr w:type="gramEnd"/>
            <w:r>
              <w:t>).</w:t>
            </w:r>
          </w:p>
          <w:p w:rsidR="00130F19" w:rsidRDefault="00130F19" w:rsidP="00130F19">
            <w:pPr>
              <w:jc w:val="both"/>
            </w:pPr>
            <w:r>
              <w:t xml:space="preserve">50. Le persone divorziate ma non risposate, che spesso sono testimoni della fedeltà matrimoniale, </w:t>
            </w:r>
            <w:proofErr w:type="gramStart"/>
            <w:r>
              <w:t>vanno</w:t>
            </w:r>
            <w:proofErr w:type="gramEnd"/>
            <w:r>
              <w:t xml:space="preserve"> incoraggiate a trovare nell’Eucaristia il cibo che le sostenga nel loro stato. La comunità locale e i Pastori devono accompagnare queste persone con sollecitudine, soprattutto quando vi sono figli o è grave la loro situazione di povertà.</w:t>
            </w:r>
          </w:p>
          <w:p w:rsidR="00130F19" w:rsidRDefault="00130F19" w:rsidP="00130F19">
            <w:pPr>
              <w:jc w:val="both"/>
            </w:pPr>
            <w:r>
              <w:lastRenderedPageBreak/>
              <w:t xml:space="preserve">51. Anche le situazioni dei divorziati risposati </w:t>
            </w:r>
            <w:proofErr w:type="gramStart"/>
            <w:r>
              <w:t>esigono</w:t>
            </w:r>
            <w:proofErr w:type="gramEnd"/>
            <w:r>
              <w:t xml:space="preserve"> un attento discernimento e un accompagnamento di grande rispetto, evitando ogni linguaggio e atteggiamento che li faccia sentire discriminati e promovendo la loro partecipazione alla vita della comunità. Prendersi cura di loro non è per la comunità cristiana un indebolimento della sua fede e della sua testimonianza circa l’indissolubilità matrimoniale, anzi essa esprime proprio in questa cura la sua carità.</w:t>
            </w:r>
          </w:p>
          <w:p w:rsidR="00130F19" w:rsidRDefault="00130F19" w:rsidP="00130F19">
            <w:pPr>
              <w:jc w:val="both"/>
            </w:pPr>
            <w:r>
              <w:t xml:space="preserve">52. Si è riflettuto sulla possibilità che i divorziati e risposati accedano ai sacramenti della Penitenza e dell’Eucaristia. Diversi Padri sinodali hanno insistito a favore della disciplina attuale, in forza del rapporto costitutivo fra la partecipazione all’Eucaristia e la comunione con la Chiesa </w:t>
            </w:r>
            <w:proofErr w:type="gramStart"/>
            <w:r>
              <w:t>ed</w:t>
            </w:r>
            <w:proofErr w:type="gramEnd"/>
            <w:r>
              <w:t xml:space="preserve"> il suo insegnamento sul matrimonio indissolubile. Altri si sono espressi per un’accoglienza non generalizzata alla mensa eucaristica, in alcune situazioni particolari </w:t>
            </w:r>
            <w:proofErr w:type="gramStart"/>
            <w:r>
              <w:t>ed</w:t>
            </w:r>
            <w:proofErr w:type="gramEnd"/>
            <w:r>
              <w:t xml:space="preserve"> a condizioni ben precise, soprattutto quando si tratta di casi irreversibili e legati ad obblighi morali verso i figli che verrebbero a subire sofferenze ingiuste. L’eventuale accesso ai sacramenti dovrebbe essere preceduto da un cammino penitenziale sotto la responsabilità del Vescovo diocesano. Va ancora approfondita la questione, tenendo ben presente la distinzione tra situazione oggettiva di peccato e circostanze attenuanti, </w:t>
            </w:r>
            <w:proofErr w:type="gramStart"/>
            <w:r>
              <w:t>dato che</w:t>
            </w:r>
            <w:proofErr w:type="gramEnd"/>
            <w:r>
              <w:t xml:space="preserve"> «l’imputabilità e la responsabilità di un’azione possono essere sminuite o annullate» da diversi «fattori psichici oppure sociali» (Catechismo della Chiesa Cattolica, 1735).</w:t>
            </w:r>
          </w:p>
          <w:p w:rsidR="00130F19" w:rsidRDefault="00130F19" w:rsidP="00130F19">
            <w:pPr>
              <w:jc w:val="both"/>
            </w:pPr>
            <w:r>
              <w:t xml:space="preserve">53. Alcuni Padri hanno sostenuto che le persone divorziate e risposate o conviventi possono ricorrere fruttuosamente alla comunione spirituale. Altri Padri si sono domandati perché allora non possano accedere a quella sacramentale. </w:t>
            </w:r>
            <w:proofErr w:type="gramStart"/>
            <w:r>
              <w:t>Viene</w:t>
            </w:r>
            <w:proofErr w:type="gramEnd"/>
            <w:r>
              <w:t xml:space="preserve"> quindi sollecitato un approfondimento della tematica in grado di far emergere la peculiarità delle due forme e la loro connessione con la teologia del matrimonio.</w:t>
            </w:r>
          </w:p>
          <w:p w:rsidR="00130F19" w:rsidRDefault="00130F19" w:rsidP="00526ABA">
            <w:pPr>
              <w:jc w:val="both"/>
            </w:pPr>
            <w:r>
              <w:t xml:space="preserve">54. Le problematiche </w:t>
            </w:r>
            <w:proofErr w:type="gramStart"/>
            <w:r>
              <w:t>relative ai</w:t>
            </w:r>
            <w:proofErr w:type="gramEnd"/>
            <w:r>
              <w:t xml:space="preserve"> matrimoni misti sono ritornate sovente negli interventi dei Padri sinodali. La diversità della disciplina matrimoniale delle Chiese ortodosse pone in alcuni </w:t>
            </w:r>
            <w:proofErr w:type="gramStart"/>
            <w:r>
              <w:t>contesti</w:t>
            </w:r>
            <w:proofErr w:type="gramEnd"/>
            <w:r>
              <w:t xml:space="preserve"> problemi sui quali è necessario riflettere in ambito ecumenico. Analogamente per i matrimoni interreligiosi sarà importante il contributo del dialogo con le religioni.</w:t>
            </w:r>
          </w:p>
        </w:tc>
        <w:tc>
          <w:tcPr>
            <w:tcW w:w="7797" w:type="dxa"/>
          </w:tcPr>
          <w:p w:rsidR="00526ABA" w:rsidRPr="00526ABA" w:rsidRDefault="00526ABA" w:rsidP="00526ABA">
            <w:pPr>
              <w:jc w:val="both"/>
              <w:rPr>
                <w:b/>
              </w:rPr>
            </w:pPr>
            <w:r w:rsidRPr="00526ABA">
              <w:rPr>
                <w:b/>
              </w:rPr>
              <w:lastRenderedPageBreak/>
              <w:t>SECONDA PARTE</w:t>
            </w:r>
          </w:p>
          <w:p w:rsidR="00526ABA" w:rsidRDefault="00526ABA" w:rsidP="00526ABA">
            <w:pPr>
              <w:jc w:val="both"/>
            </w:pPr>
          </w:p>
          <w:p w:rsidR="00526ABA" w:rsidRPr="00526ABA" w:rsidRDefault="00526ABA" w:rsidP="0064754B">
            <w:pPr>
              <w:tabs>
                <w:tab w:val="left" w:pos="7689"/>
              </w:tabs>
              <w:jc w:val="both"/>
              <w:rPr>
                <w:b/>
              </w:rPr>
            </w:pPr>
            <w:r w:rsidRPr="00526ABA">
              <w:rPr>
                <w:b/>
              </w:rPr>
              <w:t>Verità e bellezza della famiglia e misericordia verso le famiglie ferite e fragili (</w:t>
            </w:r>
            <w:proofErr w:type="spellStart"/>
            <w:proofErr w:type="gramStart"/>
            <w:r w:rsidRPr="00526ABA">
              <w:rPr>
                <w:b/>
              </w:rPr>
              <w:t>nn</w:t>
            </w:r>
            <w:proofErr w:type="spellEnd"/>
            <w:r w:rsidRPr="00526ABA">
              <w:rPr>
                <w:b/>
              </w:rPr>
              <w:t>.</w:t>
            </w:r>
            <w:proofErr w:type="gramEnd"/>
            <w:r w:rsidRPr="00526ABA">
              <w:rPr>
                <w:b/>
              </w:rPr>
              <w:t xml:space="preserve"> 23-28) </w:t>
            </w:r>
          </w:p>
          <w:p w:rsidR="00526ABA" w:rsidRDefault="00526ABA" w:rsidP="00526ABA">
            <w:pPr>
              <w:jc w:val="both"/>
            </w:pPr>
            <w:r>
              <w:t xml:space="preserve">20. Come aiutare a capire che nessuno è escluso dalla misericordia di Dio e come esprimere questa verità nell’azione pastorale della Chiesa verso le famiglie, in particolare quelle ferite e fragili? </w:t>
            </w:r>
            <w:proofErr w:type="gramStart"/>
            <w:r>
              <w:t>(</w:t>
            </w:r>
            <w:proofErr w:type="spellStart"/>
            <w:r>
              <w:t>cf</w:t>
            </w:r>
            <w:proofErr w:type="spellEnd"/>
            <w:r>
              <w:t>.</w:t>
            </w:r>
            <w:proofErr w:type="gramEnd"/>
            <w:r>
              <w:t xml:space="preserve"> n. 28)</w:t>
            </w:r>
          </w:p>
          <w:p w:rsidR="000D5C5F" w:rsidRDefault="000D5C5F" w:rsidP="00526ABA">
            <w:pPr>
              <w:jc w:val="both"/>
            </w:pPr>
          </w:p>
          <w:p w:rsidR="00526ABA" w:rsidRDefault="00526ABA" w:rsidP="00526ABA">
            <w:pPr>
              <w:jc w:val="both"/>
            </w:pPr>
            <w:r>
              <w:t>22. Che cosa è possibile fare perché nelle varie forme</w:t>
            </w:r>
            <w:proofErr w:type="gramStart"/>
            <w:r>
              <w:t xml:space="preserve">  </w:t>
            </w:r>
            <w:proofErr w:type="gramEnd"/>
            <w:r>
              <w:t>di unione – in cui si possono riscontrare valori umani – l’uomo e la donna avvertano il rispetto, la fiducia e l’incoraggiamento a crescere nel bene da parte della Chiesa e siano aiutate a giungere alla pienezza del matrimonio cristiano? (</w:t>
            </w:r>
            <w:proofErr w:type="spellStart"/>
            <w:r>
              <w:t>cf</w:t>
            </w:r>
            <w:proofErr w:type="spellEnd"/>
            <w:r>
              <w:t>. n. 25)</w:t>
            </w:r>
          </w:p>
          <w:p w:rsidR="00526ABA" w:rsidRDefault="00526ABA" w:rsidP="00526ABA">
            <w:pPr>
              <w:jc w:val="both"/>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Default="00526ABA" w:rsidP="00526ABA">
            <w:pPr>
              <w:jc w:val="both"/>
              <w:rPr>
                <w:b/>
              </w:rPr>
            </w:pPr>
          </w:p>
          <w:p w:rsidR="00526ABA" w:rsidRPr="0090609E" w:rsidRDefault="004F5F2D" w:rsidP="00526ABA">
            <w:pPr>
              <w:jc w:val="both"/>
              <w:rPr>
                <w:b/>
              </w:rPr>
            </w:pPr>
            <w:r>
              <w:rPr>
                <w:b/>
              </w:rPr>
              <w:lastRenderedPageBreak/>
              <w:t xml:space="preserve">TERZA </w:t>
            </w:r>
            <w:r w:rsidR="00526ABA" w:rsidRPr="0090609E">
              <w:rPr>
                <w:b/>
              </w:rPr>
              <w:t>PARTE</w:t>
            </w:r>
          </w:p>
          <w:p w:rsidR="00526ABA" w:rsidRPr="0090609E" w:rsidRDefault="00526ABA" w:rsidP="00526ABA">
            <w:pPr>
              <w:jc w:val="both"/>
              <w:rPr>
                <w:b/>
              </w:rPr>
            </w:pPr>
          </w:p>
          <w:p w:rsidR="00526ABA" w:rsidRPr="0090609E" w:rsidRDefault="00526ABA" w:rsidP="00526ABA">
            <w:pPr>
              <w:jc w:val="both"/>
              <w:rPr>
                <w:b/>
              </w:rPr>
            </w:pPr>
            <w:r w:rsidRPr="0090609E">
              <w:rPr>
                <w:b/>
              </w:rPr>
              <w:t>Il confronto: prospettive pastorali</w:t>
            </w:r>
          </w:p>
          <w:p w:rsidR="00526ABA" w:rsidRDefault="00526ABA" w:rsidP="00526ABA">
            <w:pPr>
              <w:jc w:val="both"/>
              <w:rPr>
                <w:i/>
              </w:rPr>
            </w:pPr>
          </w:p>
          <w:p w:rsidR="00526ABA" w:rsidRPr="00526ABA" w:rsidRDefault="00526ABA" w:rsidP="00526ABA">
            <w:pPr>
              <w:jc w:val="both"/>
              <w:rPr>
                <w:b/>
              </w:rPr>
            </w:pPr>
            <w:r w:rsidRPr="00526ABA">
              <w:rPr>
                <w:b/>
              </w:rPr>
              <w:t>Curare le famiglie ferite (separati, divorziati non risposati, divorziati risposati, famiglie monoparentali) (</w:t>
            </w:r>
            <w:proofErr w:type="spellStart"/>
            <w:proofErr w:type="gramStart"/>
            <w:r w:rsidRPr="00526ABA">
              <w:rPr>
                <w:b/>
              </w:rPr>
              <w:t>nn</w:t>
            </w:r>
            <w:proofErr w:type="spellEnd"/>
            <w:r w:rsidRPr="00526ABA">
              <w:rPr>
                <w:b/>
              </w:rPr>
              <w:t>.</w:t>
            </w:r>
            <w:proofErr w:type="gramEnd"/>
            <w:r w:rsidRPr="00526ABA">
              <w:rPr>
                <w:b/>
              </w:rPr>
              <w:t xml:space="preserve"> 44-54)</w:t>
            </w:r>
          </w:p>
          <w:p w:rsidR="00526ABA" w:rsidRDefault="00526ABA" w:rsidP="00526ABA">
            <w:pPr>
              <w:jc w:val="both"/>
            </w:pPr>
            <w:r>
              <w:t xml:space="preserve">35. La comunità cristiana è pronta a prendersi cura delle famiglie ferite per far sperimentare loro la misericordia del Padre? Come impegnarsi per rimuovere i fattori sociali ed economici che spesso le determinano? Quali passi compiuti e quali da fare per la crescita di </w:t>
            </w:r>
            <w:proofErr w:type="gramStart"/>
            <w:r>
              <w:t>questa</w:t>
            </w:r>
            <w:proofErr w:type="gramEnd"/>
            <w:r>
              <w:t xml:space="preserve"> azione e della consapevolezza missionaria che la sostiene? </w:t>
            </w:r>
          </w:p>
          <w:p w:rsidR="000D5C5F" w:rsidRDefault="000D5C5F" w:rsidP="00526ABA">
            <w:pPr>
              <w:jc w:val="both"/>
            </w:pPr>
          </w:p>
          <w:p w:rsidR="00526ABA" w:rsidRDefault="00526ABA" w:rsidP="00526ABA">
            <w:pPr>
              <w:jc w:val="both"/>
            </w:pPr>
            <w:r>
              <w:t xml:space="preserve">36. Come promuovere l’individuazione di linee pastorali condivise a livello di Chiesa particolari? Come sviluppare al riguardo </w:t>
            </w:r>
            <w:proofErr w:type="gramStart"/>
            <w:r>
              <w:t>il</w:t>
            </w:r>
            <w:proofErr w:type="gramEnd"/>
            <w:r>
              <w:t xml:space="preserve"> dialogo tra le diverse Chiese particolari “</w:t>
            </w:r>
            <w:proofErr w:type="spellStart"/>
            <w:r>
              <w:t>cum</w:t>
            </w:r>
            <w:proofErr w:type="spellEnd"/>
            <w:r>
              <w:t xml:space="preserve"> Petro e sub Petro”?</w:t>
            </w: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D50FC7" w:rsidRDefault="00D50FC7" w:rsidP="00526ABA">
            <w:pPr>
              <w:jc w:val="both"/>
            </w:pPr>
          </w:p>
          <w:p w:rsidR="00526ABA" w:rsidRDefault="00526ABA" w:rsidP="00526ABA">
            <w:pPr>
              <w:jc w:val="both"/>
            </w:pPr>
            <w:r>
              <w:t xml:space="preserve">38. La pastorale sacramentale nei riguardi dei divorziati risposati </w:t>
            </w:r>
            <w:proofErr w:type="gramStart"/>
            <w:r>
              <w:t>necessita di</w:t>
            </w:r>
            <w:proofErr w:type="gramEnd"/>
            <w:r>
              <w:t xml:space="preserve"> un ulteriore approfondimento, valutando anche la prassi ortodossa e tenendo presente «la distinzione tra situazione oggettiva di peccato e circostanze attenuanti» (n. 52). Quali le prospettive in cui muoversi? Quali i passi possibili? Quali suggerimenti per ovviare a forme </w:t>
            </w:r>
            <w:proofErr w:type="gramStart"/>
            <w:r>
              <w:t xml:space="preserve">di </w:t>
            </w:r>
            <w:proofErr w:type="gramEnd"/>
            <w:r>
              <w:t>impedimenti non dovute o non necessarie?</w:t>
            </w:r>
          </w:p>
          <w:p w:rsidR="00526ABA" w:rsidRDefault="00526ABA" w:rsidP="00526ABA">
            <w:pPr>
              <w:jc w:val="both"/>
              <w:rPr>
                <w:i/>
              </w:rPr>
            </w:pPr>
          </w:p>
          <w:p w:rsidR="00130F19" w:rsidRDefault="00130F19" w:rsidP="00526ABA">
            <w:pPr>
              <w:jc w:val="both"/>
            </w:pPr>
          </w:p>
        </w:tc>
      </w:tr>
    </w:tbl>
    <w:p w:rsidR="00130F19" w:rsidRDefault="00130F19"/>
    <w:sectPr w:rsidR="00130F19" w:rsidSect="006475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3C99"/>
    <w:multiLevelType w:val="hybridMultilevel"/>
    <w:tmpl w:val="172099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19"/>
    <w:rsid w:val="000D54AE"/>
    <w:rsid w:val="000D5C5F"/>
    <w:rsid w:val="00130F19"/>
    <w:rsid w:val="00191A51"/>
    <w:rsid w:val="001F208A"/>
    <w:rsid w:val="0027542A"/>
    <w:rsid w:val="002B525A"/>
    <w:rsid w:val="002C2353"/>
    <w:rsid w:val="004F5F2D"/>
    <w:rsid w:val="0050398B"/>
    <w:rsid w:val="00526ABA"/>
    <w:rsid w:val="0064754B"/>
    <w:rsid w:val="008826C9"/>
    <w:rsid w:val="008A74EF"/>
    <w:rsid w:val="00A56426"/>
    <w:rsid w:val="00B32E85"/>
    <w:rsid w:val="00B62E58"/>
    <w:rsid w:val="00B67355"/>
    <w:rsid w:val="00BC7B06"/>
    <w:rsid w:val="00C62084"/>
    <w:rsid w:val="00CE2284"/>
    <w:rsid w:val="00D21578"/>
    <w:rsid w:val="00D447E5"/>
    <w:rsid w:val="00D50FC7"/>
    <w:rsid w:val="00D75D25"/>
    <w:rsid w:val="00D92A31"/>
    <w:rsid w:val="00FA1C5A"/>
    <w:rsid w:val="00FB33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2"/>
        <w:position w:val="14"/>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rPr>
      <w:rFonts w:asciiTheme="minorHAnsi" w:hAnsiTheme="minorHAnsi" w:cstheme="minorBidi"/>
      <w:kern w:val="0"/>
      <w:position w:val="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67355"/>
    <w:pPr>
      <w:ind w:left="720"/>
      <w:contextualSpacing/>
    </w:pPr>
    <w:rPr>
      <w:rFonts w:ascii="Times New Roman" w:hAnsi="Times New Roman" w:cs="Times New Roman"/>
      <w:kern w:val="22"/>
      <w:position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2"/>
        <w:position w:val="14"/>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F19"/>
    <w:rPr>
      <w:rFonts w:asciiTheme="minorHAnsi" w:hAnsiTheme="minorHAnsi" w:cstheme="minorBidi"/>
      <w:kern w:val="0"/>
      <w:position w:val="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3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67355"/>
    <w:pPr>
      <w:ind w:left="720"/>
      <w:contextualSpacing/>
    </w:pPr>
    <w:rPr>
      <w:rFonts w:ascii="Times New Roman" w:hAnsi="Times New Roman" w:cs="Times New Roman"/>
      <w:kern w:val="22"/>
      <w:positio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2182</Words>
  <Characters>12443</Characters>
  <Application>Microsoft Macintosh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Noris</dc:creator>
  <cp:lastModifiedBy>Imac</cp:lastModifiedBy>
  <cp:revision>2</cp:revision>
  <dcterms:created xsi:type="dcterms:W3CDTF">2015-01-26T10:16:00Z</dcterms:created>
  <dcterms:modified xsi:type="dcterms:W3CDTF">2015-01-26T10:16:00Z</dcterms:modified>
</cp:coreProperties>
</file>